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33" w:lineRule="atLeast"/>
        <w:jc w:val="left"/>
        <w:rPr>
          <w:rFonts w:hint="default" w:ascii="Times New Roman" w:hAnsi="Times New Roman" w:eastAsia="微软雅黑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" w:hAnsi="微软雅黑" w:eastAsia="微软雅黑" w:cs="宋体"/>
          <w:color w:val="333333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  <w:t>廉政风险排查参考点</w:t>
      </w:r>
    </w:p>
    <w:bookmarkEnd w:id="0"/>
    <w:tbl>
      <w:tblPr>
        <w:tblStyle w:val="2"/>
        <w:tblW w:w="10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67"/>
        <w:gridCol w:w="8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67" w:type="dxa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spacing w:after="250" w:line="360" w:lineRule="auto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32"/>
                <w:szCs w:val="32"/>
              </w:rPr>
              <w:t>风险类别</w:t>
            </w:r>
          </w:p>
        </w:tc>
        <w:tc>
          <w:tcPr>
            <w:tcW w:w="8302" w:type="dxa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spacing w:after="250" w:line="360" w:lineRule="auto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32"/>
                <w:szCs w:val="32"/>
              </w:rPr>
              <w:t>风险点一般表现形式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67" w:type="dxa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spacing w:after="25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24"/>
                <w:szCs w:val="24"/>
              </w:rPr>
              <w:t>思想意识风险</w:t>
            </w:r>
          </w:p>
        </w:tc>
        <w:tc>
          <w:tcPr>
            <w:tcW w:w="8302" w:type="dxa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 xml:space="preserve">·意志薄弱、理想信念滑坡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·不深入基层实际、服务意识欠缺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 xml:space="preserve">·党纪国法意识淡漠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  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·铺张浪费、违反廉洁自律要求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 xml:space="preserve">·思想涣散、消极被动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·弄虚作假、虚报浮夸</w:t>
            </w:r>
          </w:p>
          <w:p>
            <w:pPr>
              <w:widowControl/>
              <w:spacing w:after="250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 xml:space="preserve">·组织观念不强、作风漂浮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·其它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67" w:type="dxa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spacing w:after="25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24"/>
                <w:szCs w:val="24"/>
              </w:rPr>
              <w:t>职责履行风险</w:t>
            </w:r>
          </w:p>
        </w:tc>
        <w:tc>
          <w:tcPr>
            <w:tcW w:w="8302" w:type="dxa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 xml:space="preserve">·履行岗位职责不到位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    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·工作失职渎职、不作为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 xml:space="preserve">·不敢担当、规避责任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    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·依法依纪依规履职不够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 xml:space="preserve">·利用职权谋私利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      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·内部重要岗位人员轮岗不够</w:t>
            </w:r>
          </w:p>
          <w:p>
            <w:pPr>
              <w:widowControl/>
              <w:spacing w:after="25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 xml:space="preserve">·不执行民主集中制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     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·其它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67" w:type="dxa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spacing w:after="25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24"/>
                <w:szCs w:val="24"/>
              </w:rPr>
              <w:t>工作流程风险</w:t>
            </w:r>
          </w:p>
        </w:tc>
        <w:tc>
          <w:tcPr>
            <w:tcW w:w="8302" w:type="dxa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 xml:space="preserve">·工作流程缺乏规划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     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·信息公开、透明化不够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 xml:space="preserve">·工作流程规划有缺陷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    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·信息沟通渠道不畅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 xml:space="preserve">·工作流程人性化不够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    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·廉政监控体系不健全</w:t>
            </w:r>
          </w:p>
          <w:p>
            <w:pPr>
              <w:widowControl/>
              <w:spacing w:after="250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 xml:space="preserve">·工作流程执行力不到位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   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·其它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67" w:type="dxa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spacing w:after="25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24"/>
                <w:szCs w:val="24"/>
              </w:rPr>
              <w:t>制度机制风险</w:t>
            </w:r>
          </w:p>
        </w:tc>
        <w:tc>
          <w:tcPr>
            <w:tcW w:w="8302" w:type="dxa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 xml:space="preserve">·制度缺失或不够健全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    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·缺乏权力的制约制衡机制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 xml:space="preserve">·制度设计的可操作性不强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   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·对制度执行的监督检查不够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 xml:space="preserve">·制度的执行力不够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   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·个人自由裁量空间过大</w:t>
            </w:r>
          </w:p>
          <w:p>
            <w:pPr>
              <w:widowControl/>
              <w:spacing w:after="25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·缺乏长效的工作规划和措施     ·其它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67" w:type="dxa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spacing w:after="25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24"/>
                <w:szCs w:val="24"/>
              </w:rPr>
              <w:t>外部环境风险</w:t>
            </w:r>
          </w:p>
        </w:tc>
        <w:tc>
          <w:tcPr>
            <w:tcW w:w="8302" w:type="dxa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 xml:space="preserve">·服务对象的利益诱惑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    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·工作时间之外的社会交往不当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 xml:space="preserve">·外部压力和权力威慑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    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·受不良风气影响，搞“潜规则”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 xml:space="preserve">·社会力量“围猎”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      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·纵容亲属和身边工作人员谋求私利</w:t>
            </w:r>
          </w:p>
          <w:p>
            <w:pPr>
              <w:widowControl/>
              <w:spacing w:after="25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 xml:space="preserve">·人情关系侵蚀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       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·其它</w:t>
            </w:r>
          </w:p>
        </w:tc>
      </w:tr>
    </w:tbl>
    <w:p>
      <w:pPr>
        <w:widowControl/>
        <w:spacing w:line="301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</w:pPr>
    </w:p>
    <w:p>
      <w:pPr>
        <w:widowControl/>
        <w:spacing w:line="301" w:lineRule="atLeast"/>
        <w:jc w:val="left"/>
        <w:rPr>
          <w:rFonts w:hint="eastAsia" w:ascii="仿宋" w:hAnsi="仿宋" w:eastAsia="仿宋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注：上表中列出的五类风险点，是廉政风险的一般表现形式，仅供参考。各单位请结合工作实际，排查廉政风险在本单位工作中的具体表现形式。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7A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D6642"/>
    <w:rsid w:val="601D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2021-07-14T07:08:00Z</dcterms:created>
  <dc:creator>安泽</dc:creator>
  <cp:lastModifiedBy>安泽</cp:lastModifiedBy>
  <dcterms:modified xsi:type="dcterms:W3CDTF">2021-07-14T07:10:15Z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F320ED8F6909488A84DD654AC697307C</vt:lpwstr>
  </property>
</Properties>
</file>